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0A" w:rsidRPr="0079200A" w:rsidRDefault="0079200A" w:rsidP="0079200A">
      <w:pPr>
        <w:spacing w:after="0" w:line="240" w:lineRule="auto"/>
        <w:ind w:firstLine="851"/>
        <w:jc w:val="both"/>
        <w:rPr>
          <w:b/>
        </w:rPr>
      </w:pPr>
      <w:r w:rsidRPr="0079200A">
        <w:rPr>
          <w:b/>
        </w:rPr>
        <w:t>Правила обращения с животными</w:t>
      </w:r>
    </w:p>
    <w:p w:rsidR="0079200A" w:rsidRDefault="0079200A" w:rsidP="0079200A">
      <w:pPr>
        <w:spacing w:after="0" w:line="240" w:lineRule="auto"/>
        <w:ind w:firstLine="851"/>
        <w:jc w:val="both"/>
      </w:pPr>
    </w:p>
    <w:p w:rsidR="0079200A" w:rsidRDefault="0079200A" w:rsidP="0079200A">
      <w:pPr>
        <w:spacing w:after="0" w:line="240" w:lineRule="auto"/>
        <w:ind w:firstLine="851"/>
        <w:jc w:val="both"/>
      </w:pPr>
      <w:bookmarkStart w:id="0" w:name="_GoBack"/>
      <w:bookmarkEnd w:id="0"/>
      <w:r>
        <w:t xml:space="preserve">Федеральным законом от 27 декабря 2018 г. N 498-ФЗ «Об ответственном обращении с животными и о внесении изменений в отдельные законодательные акты Российской Федерации» (далее – Закон) регулируются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</w:t>
      </w:r>
      <w:proofErr w:type="gramStart"/>
      <w:r>
        <w:t>иных прав</w:t>
      </w:r>
      <w:proofErr w:type="gramEnd"/>
      <w:r>
        <w:t xml:space="preserve"> и законных интересов гра</w:t>
      </w:r>
      <w:r>
        <w:t>ждан при обращении с животными.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В соответствии со ст.4 Закона обращение с животными должно основываться на нравственных принципах и принципах гуманности, ответственност</w:t>
      </w:r>
      <w:r>
        <w:t>и человека за судьбу животного.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Так, запрещается самостоятельный отлов и отстрел бездомных животных. В соответствии со ст.18 Закона мероприятия по отлову животных без владельцев, в том числе их транспортировку и немедленную передачу в приюты для животных осуществляются с</w:t>
      </w:r>
      <w:r>
        <w:t>пециализированной организацией.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 xml:space="preserve">В соответствии с ч.4 ст.18 Закона физические лица и юридические лица обязаны сообщать о нахождении животных без владельцев, не имеющих </w:t>
      </w:r>
      <w:proofErr w:type="spellStart"/>
      <w:r>
        <w:t>неснимаемых</w:t>
      </w:r>
      <w:proofErr w:type="spellEnd"/>
      <w:r>
        <w:t xml:space="preserve">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</w:t>
      </w:r>
      <w:r>
        <w:t xml:space="preserve"> отлов животных без владельцев.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При содержании домашних животных гражданами также следует с</w:t>
      </w:r>
      <w:r>
        <w:t>облюдать ряд требований Закона.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В частности, в соответствии с ч.4 ст.13 Закона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</w:t>
      </w:r>
      <w:r>
        <w:t>х лиц.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В ходе выгула хозяин животного обязан убирать продукты жизнедеятельности животного в местах и на территориях об</w:t>
      </w:r>
      <w:r>
        <w:t>щего пользования (ст.5 Закона).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Согласно ст.6 Закона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 Перечень потенциально опасных собак утверждается Прави</w:t>
      </w:r>
      <w:r>
        <w:t>тельством Российской Федерации.</w:t>
      </w:r>
    </w:p>
    <w:p w:rsidR="0079200A" w:rsidRDefault="0079200A" w:rsidP="0079200A">
      <w:pPr>
        <w:spacing w:after="0" w:line="240" w:lineRule="auto"/>
        <w:ind w:firstLine="851"/>
        <w:jc w:val="both"/>
      </w:pPr>
      <w:r>
        <w:t>Согласно ч.2 ст.10 Закона, в случае отказа от права собственности на животное или невозможности его дальнейшего содержания, владелец животного обязан передать его новому владельцу или в приют для животных, которые могут обеспечить услов</w:t>
      </w:r>
      <w:r>
        <w:t>ия содержания такого животного.</w:t>
      </w:r>
    </w:p>
    <w:p w:rsidR="00C82C4B" w:rsidRDefault="0079200A" w:rsidP="0079200A">
      <w:pPr>
        <w:spacing w:after="0" w:line="240" w:lineRule="auto"/>
        <w:ind w:firstLine="851"/>
        <w:jc w:val="both"/>
      </w:pPr>
      <w:r>
        <w:t>За нарушение требований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sectPr w:rsidR="00C8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05"/>
    <w:rsid w:val="00070105"/>
    <w:rsid w:val="0079200A"/>
    <w:rsid w:val="00C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1444C-3E84-4F7B-88AA-CE8F9DA4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2020-12-18T15:59:00Z</dcterms:created>
  <dcterms:modified xsi:type="dcterms:W3CDTF">2020-12-18T16:01:00Z</dcterms:modified>
</cp:coreProperties>
</file>